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</w:rPr>
        <w:drawing>
          <wp:inline distB="114300" distT="114300" distL="114300" distR="114300">
            <wp:extent cx="5943600" cy="1270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666666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666666"/>
          <w:sz w:val="30"/>
          <w:szCs w:val="30"/>
          <w:rtl w:val="0"/>
        </w:rPr>
        <w:t xml:space="preserve">California Domestic Worker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666666"/>
          <w:sz w:val="30"/>
          <w:szCs w:val="30"/>
          <w:rtl w:val="0"/>
        </w:rPr>
        <w:t xml:space="preserve">Employment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666666"/>
          <w:sz w:val="30"/>
          <w:szCs w:val="30"/>
          <w:shd w:fill="auto" w:val="clear"/>
          <w:vertAlign w:val="baseline"/>
          <w:rtl w:val="0"/>
        </w:rPr>
        <w:t xml:space="preserve">Timesheet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666666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666666"/>
          <w:sz w:val="30"/>
          <w:szCs w:val="30"/>
          <w:shd w:fill="auto" w:val="clear"/>
          <w:vertAlign w:val="baseline"/>
          <w:rtl w:val="0"/>
        </w:rPr>
        <w:t xml:space="preserve">(for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666666"/>
          <w:sz w:val="30"/>
          <w:szCs w:val="30"/>
          <w:rtl w:val="0"/>
        </w:rPr>
        <w:t xml:space="preserve">Personal Attendants)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666666"/>
          <w:sz w:val="30"/>
          <w:szCs w:val="3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This time sheet should be used by domestic workers who are classified as personal attendants under California law and their employers. Personal attendants, under state law are </w:t>
      </w:r>
      <w:r w:rsidDel="00000000" w:rsidR="00000000" w:rsidRPr="00000000">
        <w:rPr>
          <w:rFonts w:ascii="Helvetica Neue" w:cs="Helvetica Neue" w:eastAsia="Helvetica Neue" w:hAnsi="Helvetica Neue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nannies, caregivers, and home attendants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who work in</w:t>
      </w:r>
      <w:r w:rsidDel="00000000" w:rsidR="00000000" w:rsidRPr="00000000">
        <w:rPr>
          <w:rFonts w:ascii="Helvetica Neue" w:cs="Helvetica Neue" w:eastAsia="Helvetica Neue" w:hAnsi="Helvetica Neue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private homes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spend less than 20% of their time on non-caregiving duties, such as housekeeping, gardening, laundry, cooking, etc. and cleaning for the entire family.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This means they spend at least 80% of their time providing caregiving services such as supervision, feeding, and dressing for children, seniors or people with disabilities.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To Be Completed By the Employee</w:t>
      </w:r>
      <w:r w:rsidDel="00000000" w:rsidR="00000000" w:rsidRPr="00000000">
        <w:rPr>
          <w:rtl w:val="0"/>
        </w:rPr>
      </w:r>
    </w:p>
    <w:tbl>
      <w:tblPr>
        <w:tblStyle w:val="Table1"/>
        <w:tblW w:w="83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6210"/>
        <w:tblGridChange w:id="0">
          <w:tblGrid>
            <w:gridCol w:w="2178"/>
            <w:gridCol w:w="6210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Employee 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260"/>
        <w:gridCol w:w="1200"/>
        <w:gridCol w:w="1380"/>
        <w:gridCol w:w="1485"/>
        <w:gridCol w:w="1320"/>
        <w:tblGridChange w:id="0">
          <w:tblGrid>
            <w:gridCol w:w="2700"/>
            <w:gridCol w:w="1260"/>
            <w:gridCol w:w="1200"/>
            <w:gridCol w:w="1380"/>
            <w:gridCol w:w="1485"/>
            <w:gridCol w:w="1320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of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[insert dates]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In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Out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Daily Hours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Paid Sick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Hours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Used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Vacation Hours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Used </w:t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Sunday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Saturday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TOTAL WEEKLY HOURS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*I spent less than 20% of my time on non-caregiving duties, such as gardening, house cleaning, cooking for the family, making beds, etc.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the above record is true and correct.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Employee Signature 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Completed By the Employer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Employers’ Name: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Regular Rate of Pay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tbl>
      <w:tblPr>
        <w:tblStyle w:val="Table4"/>
        <w:tblW w:w="9586.1961635076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2.98241607673"/>
        <w:gridCol w:w="2220"/>
        <w:gridCol w:w="2445"/>
        <w:gridCol w:w="2328.21374743092"/>
        <w:tblGridChange w:id="0">
          <w:tblGrid>
            <w:gridCol w:w="2592.98241607673"/>
            <w:gridCol w:w="2220"/>
            <w:gridCol w:w="2445"/>
            <w:gridCol w:w="2328.21374743092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x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Weekly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Hours 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=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Pay Owed 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 Rate of Pay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Overtime (1.5x)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Double Time (2x) 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.921875" w:hRule="atLeast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PAY OWE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Rate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x Total Weekly Hours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=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Hours Accrued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Paid Time Off (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such as vacation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Paid Sick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 paid: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certify that the above record is true and correct. 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__________________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Employer Signature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3">
      <w:pPr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Created in consultation with the Women’s Employment Law Clinic at Golden Gate University.</w:t>
      </w:r>
    </w:p>
  </w:footnote>
  <w:footnote w:id="2"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See the Hand in Hand CA Domestic Worker Overtime Rules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on calculating overtime pay at 1.5x or 2.0x and for information on how to calculate Regular Rate of Pay.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See the Hand in Hand CA Domestic Worker Overtime Rules on calculating overtime pay at 1.5x or 2.0x and for information on how to calculate Regular Rate of Pay.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